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54" w:rsidRPr="008D1D54" w:rsidRDefault="008D1D54" w:rsidP="008D1D54">
      <w:pPr>
        <w:shd w:val="clear" w:color="auto" w:fill="FFFFFF"/>
        <w:spacing w:after="255" w:line="300" w:lineRule="atLeast"/>
        <w:outlineLvl w:val="1"/>
        <w:rPr>
          <w:rFonts w:ascii="Arial" w:eastAsia="Times New Roman" w:hAnsi="Arial" w:cs="Arial"/>
          <w:b/>
          <w:bCs/>
          <w:color w:val="4D4D4D"/>
          <w:sz w:val="27"/>
          <w:szCs w:val="27"/>
          <w:lang w:eastAsia="ru-RU"/>
        </w:rPr>
      </w:pPr>
      <w:r w:rsidRPr="008D1D54">
        <w:rPr>
          <w:rFonts w:ascii="Arial" w:eastAsia="Times New Roman" w:hAnsi="Arial" w:cs="Arial"/>
          <w:b/>
          <w:bCs/>
          <w:color w:val="4D4D4D"/>
          <w:sz w:val="27"/>
          <w:szCs w:val="27"/>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D1D54" w:rsidRPr="008D1D54" w:rsidRDefault="008D1D54" w:rsidP="008D1D54">
      <w:pPr>
        <w:shd w:val="clear" w:color="auto" w:fill="FFFFFF"/>
        <w:spacing w:line="240" w:lineRule="auto"/>
        <w:rPr>
          <w:rFonts w:ascii="Arial" w:eastAsia="Times New Roman" w:hAnsi="Arial" w:cs="Arial"/>
          <w:color w:val="333333"/>
          <w:sz w:val="21"/>
          <w:szCs w:val="21"/>
          <w:lang w:eastAsia="ru-RU"/>
        </w:rPr>
      </w:pPr>
      <w:r w:rsidRPr="008D1D54">
        <w:rPr>
          <w:rFonts w:ascii="Arial" w:eastAsia="Times New Roman" w:hAnsi="Arial" w:cs="Arial"/>
          <w:color w:val="333333"/>
          <w:sz w:val="21"/>
          <w:szCs w:val="21"/>
          <w:lang w:eastAsia="ru-RU"/>
        </w:rPr>
        <w:t>13 февраля 2015</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8D1D54">
        <w:rPr>
          <w:rFonts w:ascii="Arial" w:eastAsia="Times New Roman" w:hAnsi="Arial" w:cs="Arial"/>
          <w:color w:val="333333"/>
          <w:sz w:val="23"/>
          <w:szCs w:val="23"/>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Утвердить прилагаемый </w:t>
      </w:r>
      <w:hyperlink r:id="rId4" w:anchor="1000" w:history="1">
        <w:r w:rsidRPr="008D1D54">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8D1D54">
        <w:rPr>
          <w:rFonts w:ascii="Arial" w:eastAsia="Times New Roman" w:hAnsi="Arial" w:cs="Arial"/>
          <w:color w:val="333333"/>
          <w:sz w:val="23"/>
          <w:szCs w:val="23"/>
          <w:lang w:eastAsia="ru-RU"/>
        </w:rPr>
        <w:t> образования обучающихся с умственной отсталостью (интеллектуальными нарушениями) (далее - Стандарт).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Установить, что: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hyperlink r:id="rId5" w:anchor="1000" w:history="1">
        <w:r w:rsidRPr="008D1D54">
          <w:rPr>
            <w:rFonts w:ascii="Arial" w:eastAsia="Times New Roman" w:hAnsi="Arial" w:cs="Arial"/>
            <w:color w:val="808080"/>
            <w:sz w:val="23"/>
            <w:szCs w:val="23"/>
            <w:u w:val="single"/>
            <w:bdr w:val="none" w:sz="0" w:space="0" w:color="auto" w:frame="1"/>
            <w:lang w:eastAsia="ru-RU"/>
          </w:rPr>
          <w:t>Стандарт</w:t>
        </w:r>
      </w:hyperlink>
      <w:r w:rsidRPr="008D1D54">
        <w:rPr>
          <w:rFonts w:ascii="Arial" w:eastAsia="Times New Roman" w:hAnsi="Arial" w:cs="Arial"/>
          <w:color w:val="333333"/>
          <w:sz w:val="23"/>
          <w:szCs w:val="23"/>
          <w:lang w:eastAsia="ru-RU"/>
        </w:rPr>
        <w:t> применяется к правоотношениям, возникшим с 1 сентября 2016 года;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firstRow="1" w:lastRow="0" w:firstColumn="1" w:lastColumn="0" w:noHBand="0" w:noVBand="1"/>
      </w:tblPr>
      <w:tblGrid>
        <w:gridCol w:w="1407"/>
        <w:gridCol w:w="1407"/>
      </w:tblGrid>
      <w:tr w:rsidR="008D1D54" w:rsidRPr="008D1D54" w:rsidTr="008D1D54">
        <w:tc>
          <w:tcPr>
            <w:tcW w:w="2500" w:type="pct"/>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Министр</w:t>
            </w:r>
          </w:p>
        </w:tc>
        <w:tc>
          <w:tcPr>
            <w:tcW w:w="2500" w:type="pct"/>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Д.В. Ливанов</w:t>
            </w:r>
          </w:p>
        </w:tc>
      </w:tr>
    </w:tbl>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Зарегистрировано в Минюсте РФ 3 февраля 2015 г.</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Регистрационный № 35850</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Приложение</w:t>
      </w:r>
    </w:p>
    <w:p w:rsidR="008D1D54" w:rsidRPr="008D1D54" w:rsidRDefault="008D1D54" w:rsidP="008D1D54">
      <w:pPr>
        <w:shd w:val="clear" w:color="auto" w:fill="FFFFFF"/>
        <w:spacing w:after="255" w:line="270" w:lineRule="atLeast"/>
        <w:outlineLvl w:val="2"/>
        <w:rPr>
          <w:rFonts w:ascii="Arial" w:eastAsia="Times New Roman" w:hAnsi="Arial" w:cs="Arial"/>
          <w:b/>
          <w:bCs/>
          <w:color w:val="333333"/>
          <w:sz w:val="26"/>
          <w:szCs w:val="26"/>
          <w:lang w:eastAsia="ru-RU"/>
        </w:rPr>
      </w:pPr>
      <w:r w:rsidRPr="008D1D54">
        <w:rPr>
          <w:rFonts w:ascii="Arial" w:eastAsia="Times New Roman" w:hAnsi="Arial" w:cs="Arial"/>
          <w:b/>
          <w:bCs/>
          <w:color w:val="333333"/>
          <w:sz w:val="26"/>
          <w:szCs w:val="26"/>
          <w:lang w:eastAsia="ru-RU"/>
        </w:rPr>
        <w:t>Федеральный государственный образовательный стандарт</w:t>
      </w:r>
      <w:r w:rsidRPr="008D1D54">
        <w:rPr>
          <w:rFonts w:ascii="Arial" w:eastAsia="Times New Roman" w:hAnsi="Arial" w:cs="Arial"/>
          <w:b/>
          <w:bCs/>
          <w:color w:val="333333"/>
          <w:sz w:val="26"/>
          <w:szCs w:val="26"/>
          <w:lang w:eastAsia="ru-RU"/>
        </w:rPr>
        <w:br/>
        <w:t>образования обучающихся с умственной отсталостью (интеллектуальными нарушениями)</w:t>
      </w:r>
      <w:r w:rsidRPr="008D1D54">
        <w:rPr>
          <w:rFonts w:ascii="Arial" w:eastAsia="Times New Roman" w:hAnsi="Arial" w:cs="Arial"/>
          <w:b/>
          <w:bCs/>
          <w:color w:val="333333"/>
          <w:sz w:val="26"/>
          <w:szCs w:val="26"/>
          <w:lang w:eastAsia="ru-RU"/>
        </w:rPr>
        <w:br/>
        <w:t>(утв. </w:t>
      </w:r>
      <w:hyperlink r:id="rId6" w:anchor="0" w:history="1">
        <w:r w:rsidRPr="008D1D54">
          <w:rPr>
            <w:rFonts w:ascii="Arial" w:eastAsia="Times New Roman" w:hAnsi="Arial" w:cs="Arial"/>
            <w:b/>
            <w:bCs/>
            <w:color w:val="808080"/>
            <w:sz w:val="26"/>
            <w:szCs w:val="26"/>
            <w:u w:val="single"/>
            <w:bdr w:val="none" w:sz="0" w:space="0" w:color="auto" w:frame="1"/>
            <w:lang w:eastAsia="ru-RU"/>
          </w:rPr>
          <w:t>приказом</w:t>
        </w:r>
      </w:hyperlink>
      <w:r w:rsidRPr="008D1D54">
        <w:rPr>
          <w:rFonts w:ascii="Arial" w:eastAsia="Times New Roman" w:hAnsi="Arial" w:cs="Arial"/>
          <w:b/>
          <w:bCs/>
          <w:color w:val="333333"/>
          <w:sz w:val="26"/>
          <w:szCs w:val="26"/>
          <w:lang w:eastAsia="ru-RU"/>
        </w:rPr>
        <w:t> Министерства образования и науки РФ от 19 декабря 2014 г. № 1599)</w:t>
      </w:r>
    </w:p>
    <w:p w:rsidR="008D1D54" w:rsidRPr="008D1D54" w:rsidRDefault="008D1D54" w:rsidP="008D1D54">
      <w:pPr>
        <w:shd w:val="clear" w:color="auto" w:fill="FFFFFF"/>
        <w:spacing w:after="255" w:line="270" w:lineRule="atLeast"/>
        <w:outlineLvl w:val="2"/>
        <w:rPr>
          <w:rFonts w:ascii="Arial" w:eastAsia="Times New Roman" w:hAnsi="Arial" w:cs="Arial"/>
          <w:b/>
          <w:bCs/>
          <w:color w:val="333333"/>
          <w:sz w:val="26"/>
          <w:szCs w:val="26"/>
          <w:lang w:eastAsia="ru-RU"/>
        </w:rPr>
      </w:pPr>
      <w:r w:rsidRPr="008D1D54">
        <w:rPr>
          <w:rFonts w:ascii="Arial" w:eastAsia="Times New Roman" w:hAnsi="Arial" w:cs="Arial"/>
          <w:b/>
          <w:bCs/>
          <w:color w:val="333333"/>
          <w:sz w:val="26"/>
          <w:szCs w:val="26"/>
          <w:lang w:eastAsia="ru-RU"/>
        </w:rPr>
        <w:t>I. Общие положения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w:t>
      </w:r>
      <w:r w:rsidRPr="008D1D54">
        <w:rPr>
          <w:rFonts w:ascii="Arial" w:eastAsia="Times New Roman" w:hAnsi="Arial" w:cs="Arial"/>
          <w:color w:val="333333"/>
          <w:sz w:val="23"/>
          <w:szCs w:val="23"/>
          <w:lang w:eastAsia="ru-RU"/>
        </w:rPr>
        <w:lastRenderedPageBreak/>
        <w:t>АООП) в организациях, осуществляющих образовательную деятельность (далее - организация).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1.2. Стандарт разработан на основе Конституции Российской Федерации</w:t>
      </w:r>
      <w:hyperlink r:id="rId7" w:anchor="10001" w:history="1">
        <w:r w:rsidRPr="008D1D54">
          <w:rPr>
            <w:rFonts w:ascii="Arial" w:eastAsia="Times New Roman" w:hAnsi="Arial" w:cs="Arial"/>
            <w:color w:val="808080"/>
            <w:sz w:val="23"/>
            <w:szCs w:val="23"/>
            <w:u w:val="single"/>
            <w:bdr w:val="none" w:sz="0" w:space="0" w:color="auto" w:frame="1"/>
            <w:lang w:eastAsia="ru-RU"/>
          </w:rPr>
          <w:t>*(1)</w:t>
        </w:r>
      </w:hyperlink>
      <w:r w:rsidRPr="008D1D54">
        <w:rPr>
          <w:rFonts w:ascii="Arial" w:eastAsia="Times New Roman" w:hAnsi="Arial" w:cs="Arial"/>
          <w:color w:val="333333"/>
          <w:sz w:val="23"/>
          <w:szCs w:val="23"/>
          <w:lang w:eastAsia="ru-RU"/>
        </w:rPr>
        <w:t> и законодательства Российской Федерации с учетом Конвенции ООН о правах ребенка</w:t>
      </w:r>
      <w:hyperlink r:id="rId8" w:anchor="10002" w:history="1">
        <w:r w:rsidRPr="008D1D54">
          <w:rPr>
            <w:rFonts w:ascii="Arial" w:eastAsia="Times New Roman" w:hAnsi="Arial" w:cs="Arial"/>
            <w:color w:val="808080"/>
            <w:sz w:val="23"/>
            <w:szCs w:val="23"/>
            <w:u w:val="single"/>
            <w:bdr w:val="none" w:sz="0" w:space="0" w:color="auto" w:frame="1"/>
            <w:lang w:eastAsia="ru-RU"/>
          </w:rPr>
          <w:t>*(2)</w:t>
        </w:r>
      </w:hyperlink>
      <w:r w:rsidRPr="008D1D54">
        <w:rPr>
          <w:rFonts w:ascii="Arial" w:eastAsia="Times New Roman" w:hAnsi="Arial" w:cs="Arial"/>
          <w:color w:val="333333"/>
          <w:sz w:val="23"/>
          <w:szCs w:val="23"/>
          <w:lang w:eastAsia="ru-RU"/>
        </w:rPr>
        <w:t> и Конвенции ООН о правах инвалидов, региональных, национальных и этнокультурных потребностей народов Российской Федерации.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1.3 Стандарт включает в себя требования к</w:t>
      </w:r>
      <w:hyperlink r:id="rId9" w:anchor="10003" w:history="1">
        <w:r w:rsidRPr="008D1D54">
          <w:rPr>
            <w:rFonts w:ascii="Arial" w:eastAsia="Times New Roman" w:hAnsi="Arial" w:cs="Arial"/>
            <w:color w:val="808080"/>
            <w:sz w:val="23"/>
            <w:szCs w:val="23"/>
            <w:u w:val="single"/>
            <w:bdr w:val="none" w:sz="0" w:space="0" w:color="auto" w:frame="1"/>
            <w:lang w:eastAsia="ru-RU"/>
          </w:rPr>
          <w:t>*(3)</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условиям реализации АООП, в том числе кадровым, финансовым, материально-техническим и иным условиям;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 результатам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1.4 Стандарт учитывает их возрастные, типологические и индивидуальные особенности, особые образовательные потребности.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раннее получение специальной помощи средствами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научный, практико-ориентированный, действенный характер содержания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доступность содержания познавательных задач, реализуемых в процессе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удлинение сроков получения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систематическая актуализация сформированных у обучающихся знаний и умений;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специальное обучение их «переносу» с учетом изменяющихся условий учебных, познавательных, трудовых и других ситуаций;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стимуляция познавательной активности, формирование позитивного отношения к окружающему миру.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выделение пропедевтического периода в образовании, обеспечивающего преемственность между дошкольным и школьным этапами;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возможность обучения по программам профессиональной подготовки квалифицированных рабочих, служащих;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психологическое сопровождение, оптимизирующее взаимодействие обучающегося с педагогами и другими обучающимися;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психологическое сопровождение, направленное на установление взаимодействия семьи и организации;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постепенное расширение образовательного пространства, выходящего за пределы организации.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w:t>
      </w:r>
      <w:r w:rsidRPr="008D1D54">
        <w:rPr>
          <w:rFonts w:ascii="Arial" w:eastAsia="Times New Roman" w:hAnsi="Arial" w:cs="Arial"/>
          <w:color w:val="333333"/>
          <w:sz w:val="23"/>
          <w:szCs w:val="23"/>
          <w:lang w:eastAsia="ru-RU"/>
        </w:rPr>
        <w:lastRenderedPageBreak/>
        <w:t>отсталостью (интеллектуальными нарушениями): «Речь и альтернативная коммуникация», «Человек» и другие;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созданием оптимальных путей развития;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использованием специфических методов и средств обучения;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дифференцированным, «пошаговым» обучением;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обязательной индивидуализацией обучения;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формированием элементарных социально-бытовых навыков и навыков самообслуживания;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обеспечением присмотра и ухода за обучающимися;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дозированным расширением образовательного пространства внутри организации и за ее пределами;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организацией обучения в разновозрастных классах (группах);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1.9. Стандарт направлен на обеспечение: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единства образовательного пространства Российской Федерации;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0"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1.10. В основу Стандарта положены деятельностный и дифференцированный подходы, осуществление которых предполагает</w:t>
      </w:r>
      <w:hyperlink r:id="rId11" w:anchor="10004" w:history="1">
        <w:r w:rsidRPr="008D1D54">
          <w:rPr>
            <w:rFonts w:ascii="Arial" w:eastAsia="Times New Roman" w:hAnsi="Arial" w:cs="Arial"/>
            <w:color w:val="808080"/>
            <w:sz w:val="23"/>
            <w:szCs w:val="23"/>
            <w:u w:val="single"/>
            <w:bdr w:val="none" w:sz="0" w:space="0" w:color="auto" w:frame="1"/>
            <w:lang w:eastAsia="ru-RU"/>
          </w:rPr>
          <w:t>*(4)</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1.11. Стандарт является основой для: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разработки и реализации организацией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определения требований к условиям реализации АООП, в том числе на основе индивидуального учебного плана;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определения требований к результатам освоения обучающимися с умственной отсталостью (интеллектуальными нарушениями)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проведения текущей, промежуточной и итоговой аттестации обучающихся;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осуществления внутреннего мониторинга качества образования в организации;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охрана и укрепление физического и психического здоровья детей, в том числе их социального и эмоционального благополучия;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w:t>
      </w:r>
      <w:r w:rsidRPr="008D1D54">
        <w:rPr>
          <w:rFonts w:ascii="Arial" w:eastAsia="Times New Roman" w:hAnsi="Arial" w:cs="Arial"/>
          <w:color w:val="333333"/>
          <w:sz w:val="23"/>
          <w:szCs w:val="23"/>
          <w:lang w:eastAsia="ru-RU"/>
        </w:rPr>
        <w:lastRenderedPageBreak/>
        <w:t>(интеллектуальными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1.13. Стандарт устанавливает сроки освоения АООП обучающимися с умственной отсталостью (интеллектуальными нарушениями) 9 - 13 лет.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8D1D54" w:rsidRPr="008D1D54" w:rsidRDefault="008D1D54" w:rsidP="008D1D54">
      <w:pPr>
        <w:shd w:val="clear" w:color="auto" w:fill="FFFFFF"/>
        <w:spacing w:after="255" w:line="270" w:lineRule="atLeast"/>
        <w:outlineLvl w:val="2"/>
        <w:rPr>
          <w:rFonts w:ascii="Arial" w:eastAsia="Times New Roman" w:hAnsi="Arial" w:cs="Arial"/>
          <w:b/>
          <w:bCs/>
          <w:color w:val="333333"/>
          <w:sz w:val="26"/>
          <w:szCs w:val="26"/>
          <w:lang w:eastAsia="ru-RU"/>
        </w:rPr>
      </w:pPr>
      <w:r w:rsidRPr="008D1D54">
        <w:rPr>
          <w:rFonts w:ascii="Arial" w:eastAsia="Times New Roman" w:hAnsi="Arial" w:cs="Arial"/>
          <w:b/>
          <w:bCs/>
          <w:color w:val="333333"/>
          <w:sz w:val="26"/>
          <w:szCs w:val="26"/>
          <w:lang w:eastAsia="ru-RU"/>
        </w:rPr>
        <w:t>II. Требования к структуре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обеспечивает решение задач, указанных в </w:t>
      </w:r>
      <w:hyperlink r:id="rId12" w:anchor="10112" w:history="1">
        <w:r w:rsidRPr="008D1D54">
          <w:rPr>
            <w:rFonts w:ascii="Arial" w:eastAsia="Times New Roman" w:hAnsi="Arial" w:cs="Arial"/>
            <w:color w:val="808080"/>
            <w:sz w:val="23"/>
            <w:szCs w:val="23"/>
            <w:u w:val="single"/>
            <w:bdr w:val="none" w:sz="0" w:space="0" w:color="auto" w:frame="1"/>
            <w:lang w:eastAsia="ru-RU"/>
          </w:rPr>
          <w:t>пункте 1.12</w:t>
        </w:r>
      </w:hyperlink>
      <w:r w:rsidRPr="008D1D54">
        <w:rPr>
          <w:rFonts w:ascii="Arial" w:eastAsia="Times New Roman" w:hAnsi="Arial" w:cs="Arial"/>
          <w:color w:val="333333"/>
          <w:sz w:val="23"/>
          <w:szCs w:val="23"/>
          <w:lang w:eastAsia="ru-RU"/>
        </w:rPr>
        <w:t> Стандарта.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2.2. АООП самостоятельно разрабатывается и утверждается организацией в соответствии со Стандартом и с учетом примерной АООП</w:t>
      </w:r>
      <w:hyperlink r:id="rId13" w:anchor="10005" w:history="1">
        <w:r w:rsidRPr="008D1D54">
          <w:rPr>
            <w:rFonts w:ascii="Arial" w:eastAsia="Times New Roman" w:hAnsi="Arial" w:cs="Arial"/>
            <w:color w:val="808080"/>
            <w:sz w:val="23"/>
            <w:szCs w:val="23"/>
            <w:u w:val="single"/>
            <w:bdr w:val="none" w:sz="0" w:space="0" w:color="auto" w:frame="1"/>
            <w:lang w:eastAsia="ru-RU"/>
          </w:rPr>
          <w:t>*(5)</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4" w:anchor="10006" w:history="1">
        <w:r w:rsidRPr="008D1D54">
          <w:rPr>
            <w:rFonts w:ascii="Arial" w:eastAsia="Times New Roman" w:hAnsi="Arial" w:cs="Arial"/>
            <w:color w:val="808080"/>
            <w:sz w:val="23"/>
            <w:szCs w:val="23"/>
            <w:u w:val="single"/>
            <w:bdr w:val="none" w:sz="0" w:space="0" w:color="auto" w:frame="1"/>
            <w:lang w:eastAsia="ru-RU"/>
          </w:rPr>
          <w:t>*(6)</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15" w:anchor="1100" w:history="1">
        <w:r w:rsidRPr="008D1D54">
          <w:rPr>
            <w:rFonts w:ascii="Arial" w:eastAsia="Times New Roman" w:hAnsi="Arial" w:cs="Arial"/>
            <w:color w:val="808080"/>
            <w:sz w:val="23"/>
            <w:szCs w:val="23"/>
            <w:u w:val="single"/>
            <w:bdr w:val="none" w:sz="0" w:space="0" w:color="auto" w:frame="1"/>
            <w:lang w:eastAsia="ru-RU"/>
          </w:rPr>
          <w:t>приложении</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16"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вариант 2).</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17" w:anchor="10007" w:history="1">
        <w:r w:rsidRPr="008D1D54">
          <w:rPr>
            <w:rFonts w:ascii="Arial" w:eastAsia="Times New Roman" w:hAnsi="Arial" w:cs="Arial"/>
            <w:color w:val="808080"/>
            <w:sz w:val="23"/>
            <w:szCs w:val="23"/>
            <w:u w:val="single"/>
            <w:bdr w:val="none" w:sz="0" w:space="0" w:color="auto" w:frame="1"/>
            <w:lang w:eastAsia="ru-RU"/>
          </w:rPr>
          <w:t>*(7)</w:t>
        </w:r>
      </w:hyperlink>
      <w:r w:rsidRPr="008D1D54">
        <w:rPr>
          <w:rFonts w:ascii="Arial" w:eastAsia="Times New Roman" w:hAnsi="Arial" w:cs="Arial"/>
          <w:color w:val="333333"/>
          <w:sz w:val="23"/>
          <w:szCs w:val="23"/>
          <w:lang w:eastAsia="ru-RU"/>
        </w:rPr>
        <w:t>. В таких организациях создаются специальные условия для получения образования указанными обучающимися</w:t>
      </w:r>
      <w:hyperlink r:id="rId18" w:anchor="10008" w:history="1">
        <w:r w:rsidRPr="008D1D54">
          <w:rPr>
            <w:rFonts w:ascii="Arial" w:eastAsia="Times New Roman" w:hAnsi="Arial" w:cs="Arial"/>
            <w:color w:val="808080"/>
            <w:sz w:val="23"/>
            <w:szCs w:val="23"/>
            <w:u w:val="single"/>
            <w:bdr w:val="none" w:sz="0" w:space="0" w:color="auto" w:frame="1"/>
            <w:lang w:eastAsia="ru-RU"/>
          </w:rPr>
          <w:t>*(8)</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19" w:anchor="10009" w:history="1">
        <w:r w:rsidRPr="008D1D54">
          <w:rPr>
            <w:rFonts w:ascii="Arial" w:eastAsia="Times New Roman" w:hAnsi="Arial" w:cs="Arial"/>
            <w:color w:val="808080"/>
            <w:sz w:val="23"/>
            <w:szCs w:val="23"/>
            <w:u w:val="single"/>
            <w:bdr w:val="none" w:sz="0" w:space="0" w:color="auto" w:frame="1"/>
            <w:lang w:eastAsia="ru-RU"/>
          </w:rPr>
          <w:t>*(9)</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2.6. АООП включает обязательную часть и часть, формируемую участниками образовательных отношений.</w:t>
      </w:r>
      <w:hyperlink r:id="rId20" w:anchor="10010" w:history="1">
        <w:r w:rsidRPr="008D1D54">
          <w:rPr>
            <w:rFonts w:ascii="Arial" w:eastAsia="Times New Roman" w:hAnsi="Arial" w:cs="Arial"/>
            <w:color w:val="808080"/>
            <w:sz w:val="23"/>
            <w:szCs w:val="23"/>
            <w:u w:val="single"/>
            <w:bdr w:val="none" w:sz="0" w:space="0" w:color="auto" w:frame="1"/>
            <w:lang w:eastAsia="ru-RU"/>
          </w:rPr>
          <w:t>*(10)</w:t>
        </w:r>
      </w:hyperlink>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1"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2.7. АООП реализуется организацией через организацию урочной и внеурочной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2.8. АООП должна содержать три раздела: целевой, содержательный и организационный</w:t>
      </w:r>
      <w:hyperlink r:id="rId22" w:anchor="10011" w:history="1">
        <w:r w:rsidRPr="008D1D54">
          <w:rPr>
            <w:rFonts w:ascii="Arial" w:eastAsia="Times New Roman" w:hAnsi="Arial" w:cs="Arial"/>
            <w:color w:val="808080"/>
            <w:sz w:val="23"/>
            <w:szCs w:val="23"/>
            <w:u w:val="single"/>
            <w:bdr w:val="none" w:sz="0" w:space="0" w:color="auto" w:frame="1"/>
            <w:lang w:eastAsia="ru-RU"/>
          </w:rPr>
          <w:t>*(11)</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Целевой раздел включает: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пояснительную записку;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планируемые результаты освоения обучающимися с умственной отсталостью (интеллектуальными нарушениями)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систему оценки достижения планируемых результатов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программу формирования базовых учебных действий;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программы отдельных учебных предметов, курсов коррекционно-развивающей области;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программу формирования экологической культуры, здорового и безопасного образа жизни;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программу коррекционной работы (в соответствии с </w:t>
      </w:r>
      <w:hyperlink r:id="rId23"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вариант 1);</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программу сотрудничества с родителями (в соответствии с </w:t>
      </w:r>
      <w:hyperlink r:id="rId24"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вариант 2);</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программу внеурочной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Организационный раздел определяет общие рамки организации образовательного процесса, а также механизмы реализации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Организационный раздел включает: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учебный план, включающий предметные и коррекционно-развивающие области, внеурочную деятельность;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систему специальных условий реализации АООП в соответствии с требованиями Стандарта.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Учебный план является основным организационным механизмом реализации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в организации разрабатывается на основе примерной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 Требования к разделам АООП</w:t>
      </w:r>
      <w:hyperlink r:id="rId25" w:anchor="10012" w:history="1">
        <w:r w:rsidRPr="008D1D54">
          <w:rPr>
            <w:rFonts w:ascii="Arial" w:eastAsia="Times New Roman" w:hAnsi="Arial" w:cs="Arial"/>
            <w:color w:val="808080"/>
            <w:sz w:val="23"/>
            <w:szCs w:val="23"/>
            <w:u w:val="single"/>
            <w:bdr w:val="none" w:sz="0" w:space="0" w:color="auto" w:frame="1"/>
            <w:lang w:eastAsia="ru-RU"/>
          </w:rPr>
          <w:t>*(12)</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2.9.1. Пояснительная записка должна раскрывать: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цели реализации АООП, конкретизированные в соответствии с требованиями Стандарта к результатам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принципы и подходы к формированию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 общую характеристику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 психолого-педагогическую характеристику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5) описание особых образовательных потребностей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26"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вариант 2).</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2.9.2. Планируемые результаты освоения АООП должны: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обеспечивать связь между требованиями Стандарта, образовательным процессом и системой оценки результатов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являться основой для разработки АООП организациями;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Структура и содержание планируемых результатов освоения АООП должны адекватно отражать требования Стандарта, передавать специфику образовательного </w:t>
      </w:r>
      <w:r w:rsidRPr="008D1D54">
        <w:rPr>
          <w:rFonts w:ascii="Arial" w:eastAsia="Times New Roman" w:hAnsi="Arial" w:cs="Arial"/>
          <w:color w:val="333333"/>
          <w:sz w:val="23"/>
          <w:szCs w:val="23"/>
          <w:lang w:eastAsia="ru-RU"/>
        </w:rPr>
        <w:lastRenderedPageBreak/>
        <w:t>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может включать как один, так и несколько учебных планов.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Учебный план включает предметные области в зависимости от варианта АООП (в соответствии с приложением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27"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учебные занятия, обеспечивающие различные интересы обучающихся, в том числе этнокультурные;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увеличение учебных часов, отводимых на изучение отдельных учебных предметов обязательной части;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введение учебных курсов для факультативного изучения отдельных учебных предметов (в соответствии с </w:t>
      </w:r>
      <w:hyperlink r:id="rId28"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2.9.4. Программа формирования базовых учебных действий (в соответствии с </w:t>
      </w:r>
      <w:hyperlink r:id="rId29"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2.9.5. Программы отдельных учебных предметов, курсов должны обеспечивать достижение планируемых результатов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Программы отдельных учебных предметов, коррекционных курсов разрабатываются на основе: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требований к личностным и предметным результатам (возможным результатам)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программы формирования базовых учебных действий.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Программы учебных предметов, коррекционных курсов должны содержать: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общую характеристику учебного предмета, коррекционного курса с учетом особенностей его освоения обучающимися;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 описание места учебного предмета в учебном плане;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 личностные и предметные результаты освоения учебного предмета, коррекционного курса;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5) содержание учебного предмета, коррекционного курса;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6) тематическое планирование с определением основных видов учебной деятельности обучающихся;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7) описание материально-технического обеспечения образовательной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0"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Программа должна обеспечивать: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2.9.7. Программа формирования экологической культуры, здорового и безопасного образа жизни должна обеспечивать</w:t>
      </w:r>
      <w:hyperlink r:id="rId31" w:anchor="10013" w:history="1">
        <w:r w:rsidRPr="008D1D54">
          <w:rPr>
            <w:rFonts w:ascii="Arial" w:eastAsia="Times New Roman" w:hAnsi="Arial" w:cs="Arial"/>
            <w:color w:val="808080"/>
            <w:sz w:val="23"/>
            <w:szCs w:val="23"/>
            <w:u w:val="single"/>
            <w:bdr w:val="none" w:sz="0" w:space="0" w:color="auto" w:frame="1"/>
            <w:lang w:eastAsia="ru-RU"/>
          </w:rPr>
          <w:t>*(13)</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познавательного интереса и бережного отношения к природе;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установок на использование здорового питания;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соблюдение здоровьесозидающих режимов дня;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2.9.8. Программа коррекционной работы (в соответствии с </w:t>
      </w:r>
      <w:hyperlink r:id="rId32"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вариант 1).</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2.9.9. Система оценки достижения планируемых результатов освоения АООП должна: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2.9.10. Программа внеурочной деятельности включает направления развития личности (в соответствии с </w:t>
      </w:r>
      <w:hyperlink r:id="rId33"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Организация самостоятельно разрабатывает и утверждает программу внеурочной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2.9.11. Программа сотрудничества с семьей обучающегося (в соответствии с </w:t>
      </w:r>
      <w:hyperlink r:id="rId34"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 вариант 2).</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Система условий должна учитывать особенности организации, а также её взаимодействие с социальными партнерами.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Система условий должна содержать: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контроль за состоянием системы условий.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5" w:anchor="10014" w:history="1">
        <w:r w:rsidRPr="008D1D54">
          <w:rPr>
            <w:rFonts w:ascii="Arial" w:eastAsia="Times New Roman" w:hAnsi="Arial" w:cs="Arial"/>
            <w:color w:val="808080"/>
            <w:sz w:val="23"/>
            <w:szCs w:val="23"/>
            <w:u w:val="single"/>
            <w:bdr w:val="none" w:sz="0" w:space="0" w:color="auto" w:frame="1"/>
            <w:lang w:eastAsia="ru-RU"/>
          </w:rPr>
          <w:t>*(14)</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учебные курсы, обеспечивающие различные интересы обучающихся, в том числе этнокультурные;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внеурочная деятельность.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8D1D54" w:rsidRPr="008D1D54" w:rsidRDefault="008D1D54" w:rsidP="008D1D54">
      <w:pPr>
        <w:shd w:val="clear" w:color="auto" w:fill="FFFFFF"/>
        <w:spacing w:after="255" w:line="270" w:lineRule="atLeast"/>
        <w:outlineLvl w:val="2"/>
        <w:rPr>
          <w:rFonts w:ascii="Arial" w:eastAsia="Times New Roman" w:hAnsi="Arial" w:cs="Arial"/>
          <w:b/>
          <w:bCs/>
          <w:color w:val="333333"/>
          <w:sz w:val="26"/>
          <w:szCs w:val="26"/>
          <w:lang w:eastAsia="ru-RU"/>
        </w:rPr>
      </w:pPr>
      <w:r w:rsidRPr="008D1D54">
        <w:rPr>
          <w:rFonts w:ascii="Arial" w:eastAsia="Times New Roman" w:hAnsi="Arial" w:cs="Arial"/>
          <w:b/>
          <w:bCs/>
          <w:color w:val="333333"/>
          <w:sz w:val="26"/>
          <w:szCs w:val="26"/>
          <w:lang w:eastAsia="ru-RU"/>
        </w:rPr>
        <w:t>III. Требования к условиям реализации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3.1. Стандарт определяет требования к кадровым, финансовым, материально-техническим и иным условиям</w:t>
      </w:r>
      <w:hyperlink r:id="rId36" w:anchor="10015" w:history="1">
        <w:r w:rsidRPr="008D1D54">
          <w:rPr>
            <w:rFonts w:ascii="Arial" w:eastAsia="Times New Roman" w:hAnsi="Arial" w:cs="Arial"/>
            <w:color w:val="808080"/>
            <w:sz w:val="23"/>
            <w:szCs w:val="23"/>
            <w:u w:val="single"/>
            <w:bdr w:val="none" w:sz="0" w:space="0" w:color="auto" w:frame="1"/>
            <w:lang w:eastAsia="ru-RU"/>
          </w:rPr>
          <w:t>*(15)</w:t>
        </w:r>
      </w:hyperlink>
      <w:r w:rsidRPr="008D1D54">
        <w:rPr>
          <w:rFonts w:ascii="Arial" w:eastAsia="Times New Roman" w:hAnsi="Arial" w:cs="Arial"/>
          <w:color w:val="333333"/>
          <w:sz w:val="23"/>
          <w:szCs w:val="23"/>
          <w:lang w:eastAsia="ru-RU"/>
        </w:rPr>
        <w:t> получения образования обучающимися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w:t>
      </w:r>
      <w:r w:rsidRPr="008D1D54">
        <w:rPr>
          <w:rFonts w:ascii="Arial" w:eastAsia="Times New Roman" w:hAnsi="Arial" w:cs="Arial"/>
          <w:color w:val="333333"/>
          <w:sz w:val="23"/>
          <w:szCs w:val="23"/>
          <w:lang w:eastAsia="ru-RU"/>
        </w:rPr>
        <w:lastRenderedPageBreak/>
        <w:t>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3.3. Организация создает условия для реализации АООП, обеспечивающие возможность: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достижения планируемых результатов освоения обучающимися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деятельностного типа, в том числе информационных;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3.4. Требования к кадровым условиям.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w:t>
      </w:r>
      <w:r w:rsidRPr="008D1D54">
        <w:rPr>
          <w:rFonts w:ascii="Arial" w:eastAsia="Times New Roman" w:hAnsi="Arial" w:cs="Arial"/>
          <w:color w:val="333333"/>
          <w:sz w:val="23"/>
          <w:szCs w:val="23"/>
          <w:lang w:eastAsia="ru-RU"/>
        </w:rPr>
        <w:lastRenderedPageBreak/>
        <w:t>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При необходимости в процессе реализации АООП возможно временное или постоянное участие тьютора и (или) ассистента (помощника).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7" w:anchor="10016" w:history="1">
        <w:r w:rsidRPr="008D1D54">
          <w:rPr>
            <w:rFonts w:ascii="Arial" w:eastAsia="Times New Roman" w:hAnsi="Arial" w:cs="Arial"/>
            <w:color w:val="808080"/>
            <w:sz w:val="23"/>
            <w:szCs w:val="23"/>
            <w:u w:val="single"/>
            <w:bdr w:val="none" w:sz="0" w:space="0" w:color="auto" w:frame="1"/>
            <w:lang w:eastAsia="ru-RU"/>
          </w:rPr>
          <w:t>*(16)</w:t>
        </w:r>
      </w:hyperlink>
      <w:r w:rsidRPr="008D1D54">
        <w:rPr>
          <w:rFonts w:ascii="Arial" w:eastAsia="Times New Roman" w:hAnsi="Arial" w:cs="Arial"/>
          <w:color w:val="333333"/>
          <w:sz w:val="23"/>
          <w:szCs w:val="23"/>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3.5. Требования к финансовым условиям.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Финансовые условия реализации АООП должны</w:t>
      </w:r>
      <w:hyperlink r:id="rId38" w:anchor="10017" w:history="1">
        <w:r w:rsidRPr="008D1D54">
          <w:rPr>
            <w:rFonts w:ascii="Arial" w:eastAsia="Times New Roman" w:hAnsi="Arial" w:cs="Arial"/>
            <w:color w:val="808080"/>
            <w:sz w:val="23"/>
            <w:szCs w:val="23"/>
            <w:u w:val="single"/>
            <w:bdr w:val="none" w:sz="0" w:space="0" w:color="auto" w:frame="1"/>
            <w:lang w:eastAsia="ru-RU"/>
          </w:rPr>
          <w:t>*(17)</w:t>
        </w:r>
      </w:hyperlink>
      <w:r w:rsidRPr="008D1D54">
        <w:rPr>
          <w:rFonts w:ascii="Arial" w:eastAsia="Times New Roman" w:hAnsi="Arial" w:cs="Arial"/>
          <w:color w:val="333333"/>
          <w:sz w:val="23"/>
          <w:szCs w:val="23"/>
          <w:lang w:eastAsia="ru-RU"/>
        </w:rPr>
        <w:t>:</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обеспечивать организации возможность исполнения требований Стандарта;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специальными условиями получения образования (кадровыми, материально-техническими);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расходами на оплату труда работников, реализующих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 Требования к материально-техническим условиям.</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Материально-технические условия реализации АООП должны обеспечивать</w:t>
      </w:r>
      <w:hyperlink r:id="rId39" w:anchor="10018" w:history="1">
        <w:r w:rsidRPr="008D1D54">
          <w:rPr>
            <w:rFonts w:ascii="Arial" w:eastAsia="Times New Roman" w:hAnsi="Arial" w:cs="Arial"/>
            <w:color w:val="808080"/>
            <w:sz w:val="23"/>
            <w:szCs w:val="23"/>
            <w:u w:val="single"/>
            <w:bdr w:val="none" w:sz="0" w:space="0" w:color="auto" w:frame="1"/>
            <w:lang w:eastAsia="ru-RU"/>
          </w:rPr>
          <w:t>*(18)</w:t>
        </w:r>
      </w:hyperlink>
      <w:r w:rsidRPr="008D1D54">
        <w:rPr>
          <w:rFonts w:ascii="Arial" w:eastAsia="Times New Roman" w:hAnsi="Arial" w:cs="Arial"/>
          <w:color w:val="333333"/>
          <w:sz w:val="23"/>
          <w:szCs w:val="23"/>
          <w:lang w:eastAsia="ru-RU"/>
        </w:rPr>
        <w:t> возможность достижения обучающимися установленных Стандартом требований к результатам (возможным результатам)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w:t>
      </w:r>
      <w:r w:rsidRPr="008D1D54">
        <w:rPr>
          <w:rFonts w:ascii="Arial" w:eastAsia="Times New Roman" w:hAnsi="Arial" w:cs="Arial"/>
          <w:color w:val="333333"/>
          <w:sz w:val="23"/>
          <w:szCs w:val="23"/>
          <w:lang w:eastAsia="ru-RU"/>
        </w:rPr>
        <w:lastRenderedPageBreak/>
        <w:t>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помещениям библиотек (площадь, размещение рабочих зон, наличие читального зала, медиатеки, число читательских мест);</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актовому залу;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спортивным залам, бассейнам, игровому и спортивному оборудованию;</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помещениям для медицинского персонала;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мебели, офисному оснащению и хозяйственному инвентарю;</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Материально-техническое и информационное оснащение образовательного процесса должно обеспечивать возможность: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физического развития, участия в спортивных соревнованиях и играх;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размещения материалов и работ в информационной среде организации;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проведения массовых мероприятий, собраний, представлений;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организации отдыха и питания;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исполнения, сочинения и аранжировки музыкальных произведений с применением традиционных инструментов и цифровых технологий;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обработки материалов и информации с использованием технологических инструментов.</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Структура требований к материально-техническим условиям включает требования к:</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организации пространства, в котором осуществляется реализация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организации временного режима обучения;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техническим средствам обучения;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соблюдения санитарно-гигиенических норм организации образовательной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обеспечения санитарно-бытовых и социально-бытовых условий;</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соблюдения пожарной и электробезопасности;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соблюдения требований охраны труда;</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соблюдения своевременных сроков и необходимых объемов текущего и капитального ремонта и др.</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w:t>
      </w:r>
      <w:r w:rsidRPr="008D1D54">
        <w:rPr>
          <w:rFonts w:ascii="Arial" w:eastAsia="Times New Roman" w:hAnsi="Arial" w:cs="Arial"/>
          <w:color w:val="333333"/>
          <w:sz w:val="23"/>
          <w:szCs w:val="23"/>
          <w:lang w:eastAsia="ru-RU"/>
        </w:rPr>
        <w:lastRenderedPageBreak/>
        <w:t>медико-педагогического сопровождения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8D1D54" w:rsidRPr="008D1D54" w:rsidRDefault="008D1D54" w:rsidP="008D1D54">
      <w:pPr>
        <w:shd w:val="clear" w:color="auto" w:fill="FFFFFF"/>
        <w:spacing w:after="255" w:line="270" w:lineRule="atLeast"/>
        <w:outlineLvl w:val="2"/>
        <w:rPr>
          <w:rFonts w:ascii="Arial" w:eastAsia="Times New Roman" w:hAnsi="Arial" w:cs="Arial"/>
          <w:b/>
          <w:bCs/>
          <w:color w:val="333333"/>
          <w:sz w:val="26"/>
          <w:szCs w:val="26"/>
          <w:lang w:eastAsia="ru-RU"/>
        </w:rPr>
      </w:pPr>
      <w:r w:rsidRPr="008D1D54">
        <w:rPr>
          <w:rFonts w:ascii="Arial" w:eastAsia="Times New Roman" w:hAnsi="Arial" w:cs="Arial"/>
          <w:b/>
          <w:bCs/>
          <w:color w:val="333333"/>
          <w:sz w:val="26"/>
          <w:szCs w:val="26"/>
          <w:lang w:eastAsia="ru-RU"/>
        </w:rPr>
        <w:t>IV. Требования к результатам освоения АООП</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0" w:anchor="1100" w:history="1">
        <w:r w:rsidRPr="008D1D54">
          <w:rPr>
            <w:rFonts w:ascii="Arial" w:eastAsia="Times New Roman" w:hAnsi="Arial" w:cs="Arial"/>
            <w:color w:val="808080"/>
            <w:sz w:val="23"/>
            <w:szCs w:val="23"/>
            <w:u w:val="single"/>
            <w:bdr w:val="none" w:sz="0" w:space="0" w:color="auto" w:frame="1"/>
            <w:lang w:eastAsia="ru-RU"/>
          </w:rPr>
          <w:t>приложением</w:t>
        </w:r>
      </w:hyperlink>
      <w:r w:rsidRPr="008D1D54">
        <w:rPr>
          <w:rFonts w:ascii="Arial" w:eastAsia="Times New Roman" w:hAnsi="Arial" w:cs="Arial"/>
          <w:color w:val="333333"/>
          <w:sz w:val="23"/>
          <w:szCs w:val="23"/>
          <w:lang w:eastAsia="ru-RU"/>
        </w:rPr>
        <w:t> к настоящему Стандарту).</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Совокупность личностных и предметных результатов составляет содержание жизненных компетенций обучающихся.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______________________________</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*(2) Конвенция ООН о правах ребенка, принятая 20 ноября 1989 г. (Сборник международных договоров СССР, 1993, выпуск XLVI).</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*(4) Часть 1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xml:space="preserve">*(10)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w:t>
      </w:r>
      <w:r w:rsidRPr="008D1D54">
        <w:rPr>
          <w:rFonts w:ascii="Arial" w:eastAsia="Times New Roman" w:hAnsi="Arial" w:cs="Arial"/>
          <w:color w:val="333333"/>
          <w:sz w:val="23"/>
          <w:szCs w:val="23"/>
          <w:lang w:eastAsia="ru-RU"/>
        </w:rPr>
        <w:lastRenderedPageBreak/>
        <w:t>(зарегистрирован Министерством юстиции Российской Федерации 11 февраля 2013 г., регистрационный № 26993) (далее -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*(11) Пункт 16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*(12) Пункт 19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*(13) Пункт 19.7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*(14) Пункт 17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*(17) Пункт 24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*(18) Пункт 25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Приложение</w:t>
      </w:r>
    </w:p>
    <w:p w:rsidR="008D1D54" w:rsidRPr="008D1D54" w:rsidRDefault="008D1D54" w:rsidP="008D1D54">
      <w:pPr>
        <w:shd w:val="clear" w:color="auto" w:fill="FFFFFF"/>
        <w:spacing w:after="255" w:line="270" w:lineRule="atLeast"/>
        <w:outlineLvl w:val="2"/>
        <w:rPr>
          <w:rFonts w:ascii="Arial" w:eastAsia="Times New Roman" w:hAnsi="Arial" w:cs="Arial"/>
          <w:b/>
          <w:bCs/>
          <w:color w:val="333333"/>
          <w:sz w:val="26"/>
          <w:szCs w:val="26"/>
          <w:lang w:eastAsia="ru-RU"/>
        </w:rPr>
      </w:pPr>
      <w:r w:rsidRPr="008D1D54">
        <w:rPr>
          <w:rFonts w:ascii="Arial" w:eastAsia="Times New Roman" w:hAnsi="Arial" w:cs="Arial"/>
          <w:b/>
          <w:bCs/>
          <w:color w:val="333333"/>
          <w:sz w:val="26"/>
          <w:szCs w:val="26"/>
          <w:lang w:eastAsia="ru-RU"/>
        </w:rPr>
        <w:t>Требования</w:t>
      </w:r>
      <w:r w:rsidRPr="008D1D54">
        <w:rPr>
          <w:rFonts w:ascii="Arial" w:eastAsia="Times New Roman" w:hAnsi="Arial" w:cs="Arial"/>
          <w:b/>
          <w:bCs/>
          <w:color w:val="333333"/>
          <w:sz w:val="26"/>
          <w:szCs w:val="26"/>
          <w:lang w:eastAsia="ru-RU"/>
        </w:rPr>
        <w:br/>
        <w:t>к АООП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712"/>
      </w:tblGrid>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b/>
                <w:bCs/>
                <w:sz w:val="24"/>
                <w:szCs w:val="24"/>
                <w:lang w:eastAsia="ru-RU"/>
              </w:rPr>
            </w:pPr>
            <w:r w:rsidRPr="008D1D54">
              <w:rPr>
                <w:rFonts w:ascii="Times New Roman" w:eastAsia="Times New Roman" w:hAnsi="Times New Roman" w:cs="Times New Roman"/>
                <w:b/>
                <w:bCs/>
                <w:sz w:val="24"/>
                <w:szCs w:val="24"/>
                <w:lang w:eastAsia="ru-RU"/>
              </w:rPr>
              <w:t>2. Требования к структуре АООП</w:t>
            </w:r>
          </w:p>
        </w:tc>
      </w:tr>
    </w:tbl>
    <w:p w:rsidR="008D1D54" w:rsidRPr="008D1D54" w:rsidRDefault="008D1D54" w:rsidP="008D1D54">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05"/>
        <w:gridCol w:w="4550"/>
      </w:tblGrid>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b/>
                <w:bCs/>
                <w:sz w:val="24"/>
                <w:szCs w:val="24"/>
                <w:lang w:eastAsia="ru-RU"/>
              </w:rPr>
            </w:pPr>
            <w:r w:rsidRPr="008D1D54">
              <w:rPr>
                <w:rFonts w:ascii="Times New Roman" w:eastAsia="Times New Roman" w:hAnsi="Times New Roman" w:cs="Times New Roman"/>
                <w:b/>
                <w:bCs/>
                <w:sz w:val="24"/>
                <w:szCs w:val="24"/>
                <w:lang w:eastAsia="ru-RU"/>
              </w:rPr>
              <w:t>Вариант 1</w:t>
            </w:r>
          </w:p>
        </w:tc>
        <w:tc>
          <w:tcPr>
            <w:tcW w:w="0" w:type="auto"/>
            <w:hideMark/>
          </w:tcPr>
          <w:p w:rsidR="008D1D54" w:rsidRPr="008D1D54" w:rsidRDefault="008D1D54" w:rsidP="008D1D54">
            <w:pPr>
              <w:spacing w:after="0" w:line="240" w:lineRule="auto"/>
              <w:rPr>
                <w:rFonts w:ascii="Times New Roman" w:eastAsia="Times New Roman" w:hAnsi="Times New Roman" w:cs="Times New Roman"/>
                <w:b/>
                <w:bCs/>
                <w:sz w:val="24"/>
                <w:szCs w:val="24"/>
                <w:lang w:eastAsia="ru-RU"/>
              </w:rPr>
            </w:pPr>
            <w:r w:rsidRPr="008D1D54">
              <w:rPr>
                <w:rFonts w:ascii="Times New Roman" w:eastAsia="Times New Roman" w:hAnsi="Times New Roman" w:cs="Times New Roman"/>
                <w:b/>
                <w:bCs/>
                <w:sz w:val="24"/>
                <w:szCs w:val="24"/>
                <w:lang w:eastAsia="ru-RU"/>
              </w:rPr>
              <w:t>Вариант 2</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w:t>
            </w:r>
            <w:r w:rsidRPr="008D1D54">
              <w:rPr>
                <w:rFonts w:ascii="Times New Roman" w:eastAsia="Times New Roman" w:hAnsi="Times New Roman" w:cs="Times New Roman"/>
                <w:sz w:val="24"/>
                <w:szCs w:val="24"/>
                <w:lang w:eastAsia="ru-RU"/>
              </w:rPr>
              <w:lastRenderedPageBreak/>
              <w:t>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Для обучающихся, получающих образование по варианту 2 АООП. характерно интеллектуальное и психофизическое </w:t>
            </w:r>
            <w:r w:rsidRPr="008D1D54">
              <w:rPr>
                <w:rFonts w:ascii="Times New Roman" w:eastAsia="Times New Roman" w:hAnsi="Times New Roman" w:cs="Times New Roman"/>
                <w:sz w:val="24"/>
                <w:szCs w:val="24"/>
                <w:lang w:eastAsia="ru-RU"/>
              </w:rPr>
              <w:lastRenderedPageBreak/>
              <w:t>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w:t>
            </w:r>
            <w:r w:rsidRPr="008D1D54">
              <w:rPr>
                <w:rFonts w:ascii="Times New Roman" w:eastAsia="Times New Roman" w:hAnsi="Times New Roman" w:cs="Times New Roman"/>
                <w:sz w:val="24"/>
                <w:szCs w:val="24"/>
                <w:lang w:eastAsia="ru-RU"/>
              </w:rPr>
              <w:lastRenderedPageBreak/>
              <w:t>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2.8. АООП должна содержать три раздела: целевой, содержательный и организационный</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2.9. Требования к разделам АООП</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2.9.1. Пояснительная записка</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Не предусматривается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Пояснительная записка включает описание структуры и общую характеристику СИПР, разрабатываемой на основе АООП. 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2.9.2. Планируемые результаты освоения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w:t>
            </w:r>
            <w:r w:rsidRPr="008D1D54">
              <w:rPr>
                <w:rFonts w:ascii="Times New Roman" w:eastAsia="Times New Roman" w:hAnsi="Times New Roman" w:cs="Times New Roman"/>
                <w:sz w:val="24"/>
                <w:szCs w:val="24"/>
                <w:lang w:eastAsia="ru-RU"/>
              </w:rPr>
              <w:lastRenderedPageBreak/>
              <w:t>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Чтение (Литературное чтение). Осознание значения </w:t>
            </w:r>
            <w:r w:rsidRPr="008D1D54">
              <w:rPr>
                <w:rFonts w:ascii="Times New Roman" w:eastAsia="Times New Roman" w:hAnsi="Times New Roman" w:cs="Times New Roman"/>
                <w:sz w:val="24"/>
                <w:szCs w:val="24"/>
                <w:lang w:eastAsia="ru-RU"/>
              </w:rPr>
              <w:lastRenderedPageBreak/>
              <w:t>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w:t>
            </w:r>
            <w:r w:rsidRPr="008D1D54">
              <w:rPr>
                <w:rFonts w:ascii="Times New Roman" w:eastAsia="Times New Roman" w:hAnsi="Times New Roman" w:cs="Times New Roman"/>
                <w:sz w:val="24"/>
                <w:szCs w:val="24"/>
                <w:lang w:eastAsia="ru-RU"/>
              </w:rPr>
              <w:lastRenderedPageBreak/>
              <w:t>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w:t>
            </w:r>
            <w:r w:rsidRPr="008D1D54">
              <w:rPr>
                <w:rFonts w:ascii="Times New Roman" w:eastAsia="Times New Roman" w:hAnsi="Times New Roman" w:cs="Times New Roman"/>
                <w:sz w:val="24"/>
                <w:szCs w:val="24"/>
                <w:lang w:eastAsia="ru-RU"/>
              </w:rPr>
              <w:lastRenderedPageBreak/>
              <w:t>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w:t>
            </w:r>
            <w:r w:rsidRPr="008D1D54">
              <w:rPr>
                <w:rFonts w:ascii="Times New Roman" w:eastAsia="Times New Roman" w:hAnsi="Times New Roman" w:cs="Times New Roman"/>
                <w:sz w:val="24"/>
                <w:szCs w:val="24"/>
                <w:lang w:eastAsia="ru-RU"/>
              </w:rPr>
              <w:lastRenderedPageBreak/>
              <w:t>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w:t>
            </w:r>
            <w:r w:rsidRPr="008D1D54">
              <w:rPr>
                <w:rFonts w:ascii="Times New Roman" w:eastAsia="Times New Roman" w:hAnsi="Times New Roman" w:cs="Times New Roman"/>
                <w:sz w:val="24"/>
                <w:szCs w:val="24"/>
                <w:lang w:eastAsia="ru-RU"/>
              </w:rPr>
              <w:lastRenderedPageBreak/>
              <w:t>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Предметная область: Технология. Основные задачи реализации 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w:t>
            </w:r>
            <w:r w:rsidRPr="008D1D54">
              <w:rPr>
                <w:rFonts w:ascii="Times New Roman" w:eastAsia="Times New Roman" w:hAnsi="Times New Roman" w:cs="Times New Roman"/>
                <w:sz w:val="24"/>
                <w:szCs w:val="24"/>
                <w:lang w:eastAsia="ru-RU"/>
              </w:rPr>
              <w:lastRenderedPageBreak/>
              <w:t>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w:t>
            </w:r>
            <w:r w:rsidRPr="008D1D54">
              <w:rPr>
                <w:rFonts w:ascii="Times New Roman" w:eastAsia="Times New Roman" w:hAnsi="Times New Roman" w:cs="Times New Roman"/>
                <w:sz w:val="24"/>
                <w:szCs w:val="24"/>
                <w:lang w:eastAsia="ru-RU"/>
              </w:rPr>
              <w:lastRenderedPageBreak/>
              <w:t>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w:t>
            </w:r>
            <w:r w:rsidRPr="008D1D54">
              <w:rPr>
                <w:rFonts w:ascii="Times New Roman" w:eastAsia="Times New Roman" w:hAnsi="Times New Roman" w:cs="Times New Roman"/>
                <w:sz w:val="24"/>
                <w:szCs w:val="24"/>
                <w:lang w:eastAsia="ru-RU"/>
              </w:rPr>
              <w:lastRenderedPageBreak/>
              <w:t>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Коррекционно-развивающая область и основные задачи реализации содержания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 Содержание 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«Психокоррекционные занятия». 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w:t>
            </w:r>
            <w:r w:rsidRPr="008D1D54">
              <w:rPr>
                <w:rFonts w:ascii="Times New Roman" w:eastAsia="Times New Roman" w:hAnsi="Times New Roman" w:cs="Times New Roman"/>
                <w:sz w:val="24"/>
                <w:szCs w:val="24"/>
                <w:lang w:eastAsia="ru-RU"/>
              </w:rPr>
              <w:lastRenderedPageBreak/>
              <w:t>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w:t>
            </w:r>
            <w:r w:rsidRPr="008D1D54">
              <w:rPr>
                <w:rFonts w:ascii="Times New Roman" w:eastAsia="Times New Roman" w:hAnsi="Times New Roman" w:cs="Times New Roman"/>
                <w:sz w:val="24"/>
                <w:szCs w:val="24"/>
                <w:lang w:eastAsia="ru-RU"/>
              </w:rPr>
              <w:lastRenderedPageBreak/>
              <w:t>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w:t>
            </w:r>
            <w:r w:rsidRPr="008D1D54">
              <w:rPr>
                <w:rFonts w:ascii="Times New Roman" w:eastAsia="Times New Roman" w:hAnsi="Times New Roman" w:cs="Times New Roman"/>
                <w:sz w:val="24"/>
                <w:szCs w:val="24"/>
                <w:lang w:eastAsia="ru-RU"/>
              </w:rPr>
              <w:lastRenderedPageBreak/>
              <w:t>личностных, регулятивных, познавательных, коммуникативных базовых учебных действий. 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Программа формирования базовых учебных действий должна содержать: задачи подготовки ребенка к нахождению и обучению в среде сверстников, к </w:t>
            </w:r>
            <w:r w:rsidRPr="008D1D54">
              <w:rPr>
                <w:rFonts w:ascii="Times New Roman" w:eastAsia="Times New Roman" w:hAnsi="Times New Roman" w:cs="Times New Roman"/>
                <w:sz w:val="24"/>
                <w:szCs w:val="24"/>
                <w:lang w:eastAsia="ru-RU"/>
              </w:rPr>
              <w:lastRenderedPageBreak/>
              <w:t>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2.9.7. Программа формирования экологической культуры, здорового и безопасного образа жизни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2.9.8. Программа коррекционной работы</w:t>
            </w:r>
            <w:hyperlink r:id="rId41" w:anchor="1111" w:history="1">
              <w:r w:rsidRPr="008D1D54">
                <w:rPr>
                  <w:rFonts w:ascii="Times New Roman" w:eastAsia="Times New Roman" w:hAnsi="Times New Roman" w:cs="Times New Roman"/>
                  <w:color w:val="808080"/>
                  <w:sz w:val="24"/>
                  <w:szCs w:val="24"/>
                  <w:u w:val="single"/>
                  <w:bdr w:val="none" w:sz="0" w:space="0" w:color="auto" w:frame="1"/>
                  <w:lang w:eastAsia="ru-RU"/>
                </w:rPr>
                <w:t>*</w:t>
              </w:r>
            </w:hyperlink>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w:t>
            </w:r>
            <w:r w:rsidRPr="008D1D54">
              <w:rPr>
                <w:rFonts w:ascii="Times New Roman" w:eastAsia="Times New Roman" w:hAnsi="Times New Roman" w:cs="Times New Roman"/>
                <w:sz w:val="24"/>
                <w:szCs w:val="24"/>
                <w:lang w:eastAsia="ru-RU"/>
              </w:rPr>
              <w:lastRenderedPageBreak/>
              <w:t>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2.9.10. Программа внеурочной деятельности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w:t>
            </w:r>
            <w:r w:rsidRPr="008D1D54">
              <w:rPr>
                <w:rFonts w:ascii="Times New Roman" w:eastAsia="Times New Roman" w:hAnsi="Times New Roman" w:cs="Times New Roman"/>
                <w:sz w:val="24"/>
                <w:szCs w:val="24"/>
                <w:lang w:eastAsia="ru-RU"/>
              </w:rPr>
              <w:lastRenderedPageBreak/>
              <w:t>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2.9.11. Программа сотрудничества с семьей обучающегося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Отдельно не предусматривается.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2.10. Система оценки достижения планируемых результатов освоения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3. Требования к специальным условиям реализации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Вариант 1</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Вариант 2</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3.4 Требования к кадровым условиям</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3.6. Требования к материально-техническим условиям</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42" w:anchor="1222" w:history="1">
              <w:r w:rsidRPr="008D1D54">
                <w:rPr>
                  <w:rFonts w:ascii="Times New Roman" w:eastAsia="Times New Roman" w:hAnsi="Times New Roman" w:cs="Times New Roman"/>
                  <w:color w:val="808080"/>
                  <w:sz w:val="24"/>
                  <w:szCs w:val="24"/>
                  <w:u w:val="single"/>
                  <w:bdr w:val="none" w:sz="0" w:space="0" w:color="auto" w:frame="1"/>
                  <w:lang w:eastAsia="ru-RU"/>
                </w:rPr>
                <w:t>**</w:t>
              </w:r>
            </w:hyperlink>
            <w:r w:rsidRPr="008D1D54">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Требования к организации пространства</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 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w:t>
            </w:r>
            <w:r w:rsidRPr="008D1D54">
              <w:rPr>
                <w:rFonts w:ascii="Times New Roman" w:eastAsia="Times New Roman" w:hAnsi="Times New Roman" w:cs="Times New Roman"/>
                <w:sz w:val="24"/>
                <w:szCs w:val="24"/>
                <w:lang w:eastAsia="ru-RU"/>
              </w:rPr>
              <w:lastRenderedPageBreak/>
              <w:t>обучающимися, а также обеспечивать максимально возможную самостоятельность в передвижении, коммуникации, осуществлении учебной деятельности. 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Требования к организация учебного места</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Учебное место обучающегося организуется в соответствии с санитарными нормами и требованиями.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w:t>
            </w:r>
            <w:r w:rsidRPr="008D1D54">
              <w:rPr>
                <w:rFonts w:ascii="Times New Roman" w:eastAsia="Times New Roman" w:hAnsi="Times New Roman" w:cs="Times New Roman"/>
                <w:sz w:val="24"/>
                <w:szCs w:val="24"/>
                <w:lang w:eastAsia="ru-RU"/>
              </w:rPr>
              <w:lastRenderedPageBreak/>
              <w:t>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Специальный учебный и дидактический материал, отвечающий особым образовательным потребностям обучающихся.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Специальный учебный и дидактический материал, отвечающий особым образовательным потребностям обучающихся. 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 Формирование доступных представлений о мире и практики взаимодействия с окружающим миром в </w:t>
            </w:r>
            <w:r w:rsidRPr="008D1D54">
              <w:rPr>
                <w:rFonts w:ascii="Times New Roman" w:eastAsia="Times New Roman" w:hAnsi="Times New Roman" w:cs="Times New Roman"/>
                <w:sz w:val="24"/>
                <w:szCs w:val="24"/>
                <w:lang w:eastAsia="ru-RU"/>
              </w:rPr>
              <w:lastRenderedPageBreak/>
              <w:t xml:space="preserve">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w:t>
            </w:r>
            <w:r w:rsidRPr="008D1D54">
              <w:rPr>
                <w:rFonts w:ascii="Times New Roman" w:eastAsia="Times New Roman" w:hAnsi="Times New Roman" w:cs="Times New Roman"/>
                <w:sz w:val="24"/>
                <w:szCs w:val="24"/>
                <w:lang w:eastAsia="ru-RU"/>
              </w:rPr>
              <w:lastRenderedPageBreak/>
              <w:t>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Требования к результатам освоения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Вариант 1</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Вариант 2</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4.2. Личностные результаты освоения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w:t>
            </w:r>
            <w:r w:rsidRPr="008D1D54">
              <w:rPr>
                <w:rFonts w:ascii="Times New Roman" w:eastAsia="Times New Roman" w:hAnsi="Times New Roman" w:cs="Times New Roman"/>
                <w:sz w:val="24"/>
                <w:szCs w:val="24"/>
                <w:lang w:eastAsia="ru-RU"/>
              </w:rPr>
              <w:lastRenderedPageBreak/>
              <w:t>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13) формирование готовности к самостоятельной жизни.</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w:t>
            </w:r>
            <w:r w:rsidRPr="008D1D54">
              <w:rPr>
                <w:rFonts w:ascii="Times New Roman" w:eastAsia="Times New Roman" w:hAnsi="Times New Roman" w:cs="Times New Roman"/>
                <w:sz w:val="24"/>
                <w:szCs w:val="24"/>
                <w:lang w:eastAsia="ru-RU"/>
              </w:rPr>
              <w:lastRenderedPageBreak/>
              <w:t>(обучающегося,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8D1D54" w:rsidRPr="008D1D54" w:rsidTr="008D1D54">
        <w:tc>
          <w:tcPr>
            <w:tcW w:w="0" w:type="auto"/>
            <w:gridSpan w:val="2"/>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4.3. Предметные результаты освоения АООП</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w:t>
            </w:r>
            <w:r w:rsidRPr="008D1D54">
              <w:rPr>
                <w:rFonts w:ascii="Times New Roman" w:eastAsia="Times New Roman" w:hAnsi="Times New Roman" w:cs="Times New Roman"/>
                <w:sz w:val="24"/>
                <w:szCs w:val="24"/>
                <w:lang w:eastAsia="ru-RU"/>
              </w:rPr>
              <w:lastRenderedPageBreak/>
              <w:t>норм и правил; 3) представления о мире, человеке, обществе и социальных нормах, принятых в нем; 4) выбор с помощью взрослого интересующей литературы. 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3" w:anchor="1333" w:history="1">
              <w:r w:rsidRPr="008D1D54">
                <w:rPr>
                  <w:rFonts w:ascii="Times New Roman" w:eastAsia="Times New Roman" w:hAnsi="Times New Roman" w:cs="Times New Roman"/>
                  <w:color w:val="808080"/>
                  <w:sz w:val="24"/>
                  <w:szCs w:val="24"/>
                  <w:u w:val="single"/>
                  <w:bdr w:val="none" w:sz="0" w:space="0" w:color="auto" w:frame="1"/>
                  <w:lang w:eastAsia="ru-RU"/>
                </w:rPr>
                <w:t>***</w:t>
              </w:r>
            </w:hyperlink>
            <w:r w:rsidRPr="008D1D54">
              <w:rPr>
                <w:rFonts w:ascii="Times New Roman" w:eastAsia="Times New Roman" w:hAnsi="Times New Roman" w:cs="Times New Roman"/>
                <w:sz w:val="24"/>
                <w:szCs w:val="24"/>
                <w:lang w:eastAsia="ru-RU"/>
              </w:rPr>
              <w:t xml:space="preserve">: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w:t>
            </w:r>
            <w:r w:rsidRPr="008D1D54">
              <w:rPr>
                <w:rFonts w:ascii="Times New Roman" w:eastAsia="Times New Roman" w:hAnsi="Times New Roman" w:cs="Times New Roman"/>
                <w:sz w:val="24"/>
                <w:szCs w:val="24"/>
                <w:lang w:eastAsia="ru-RU"/>
              </w:rPr>
              <w:lastRenderedPageBreak/>
              <w:t>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Математика 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w:t>
            </w:r>
            <w:r w:rsidRPr="008D1D54">
              <w:rPr>
                <w:rFonts w:ascii="Times New Roman" w:eastAsia="Times New Roman" w:hAnsi="Times New Roman" w:cs="Times New Roman"/>
                <w:sz w:val="24"/>
                <w:szCs w:val="24"/>
                <w:lang w:eastAsia="ru-RU"/>
              </w:rPr>
              <w:lastRenderedPageBreak/>
              <w:t>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Математика Математические представления: 1) элементарные математические представления о форме, величине; количественные (дочисловые), пространственные, временные </w:t>
            </w:r>
            <w:r w:rsidRPr="008D1D54">
              <w:rPr>
                <w:rFonts w:ascii="Times New Roman" w:eastAsia="Times New Roman" w:hAnsi="Times New Roman" w:cs="Times New Roman"/>
                <w:sz w:val="24"/>
                <w:szCs w:val="24"/>
                <w:lang w:eastAsia="ru-RU"/>
              </w:rPr>
              <w:lastRenderedPageBreak/>
              <w:t>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w:t>
            </w:r>
            <w:r w:rsidRPr="008D1D54">
              <w:rPr>
                <w:rFonts w:ascii="Times New Roman" w:eastAsia="Times New Roman" w:hAnsi="Times New Roman" w:cs="Times New Roman"/>
                <w:sz w:val="24"/>
                <w:szCs w:val="24"/>
                <w:lang w:eastAsia="ru-RU"/>
              </w:rPr>
              <w:lastRenderedPageBreak/>
              <w:t xml:space="preserve">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 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w:t>
            </w:r>
            <w:r w:rsidRPr="008D1D54">
              <w:rPr>
                <w:rFonts w:ascii="Times New Roman" w:eastAsia="Times New Roman" w:hAnsi="Times New Roman" w:cs="Times New Roman"/>
                <w:sz w:val="24"/>
                <w:szCs w:val="24"/>
                <w:lang w:eastAsia="ru-RU"/>
              </w:rPr>
              <w:lastRenderedPageBreak/>
              <w:t xml:space="preserve">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w:t>
            </w:r>
            <w:r w:rsidRPr="008D1D54">
              <w:rPr>
                <w:rFonts w:ascii="Times New Roman" w:eastAsia="Times New Roman" w:hAnsi="Times New Roman" w:cs="Times New Roman"/>
                <w:sz w:val="24"/>
                <w:szCs w:val="24"/>
                <w:lang w:eastAsia="ru-RU"/>
              </w:rPr>
              <w:lastRenderedPageBreak/>
              <w:t>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 Природоведение 1) знания о природе, взаимосвязи между </w:t>
            </w:r>
            <w:r w:rsidRPr="008D1D54">
              <w:rPr>
                <w:rFonts w:ascii="Times New Roman" w:eastAsia="Times New Roman" w:hAnsi="Times New Roman" w:cs="Times New Roman"/>
                <w:sz w:val="24"/>
                <w:szCs w:val="24"/>
                <w:lang w:eastAsia="ru-RU"/>
              </w:rPr>
              <w:lastRenderedPageBreak/>
              <w:t>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w:t>
            </w:r>
            <w:r w:rsidRPr="008D1D54">
              <w:rPr>
                <w:rFonts w:ascii="Times New Roman" w:eastAsia="Times New Roman" w:hAnsi="Times New Roman" w:cs="Times New Roman"/>
                <w:sz w:val="24"/>
                <w:szCs w:val="24"/>
                <w:lang w:eastAsia="ru-RU"/>
              </w:rPr>
              <w:lastRenderedPageBreak/>
              <w:t>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Не предусматривается</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w:t>
            </w:r>
            <w:r w:rsidRPr="008D1D54">
              <w:rPr>
                <w:rFonts w:ascii="Times New Roman" w:eastAsia="Times New Roman" w:hAnsi="Times New Roman" w:cs="Times New Roman"/>
                <w:sz w:val="24"/>
                <w:szCs w:val="24"/>
                <w:lang w:eastAsia="ru-RU"/>
              </w:rPr>
              <w:lastRenderedPageBreak/>
              <w:t>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Физическая культура Физическая культура (Адаптивная физическая культура) 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w:t>
            </w:r>
            <w:r w:rsidRPr="008D1D54">
              <w:rPr>
                <w:rFonts w:ascii="Times New Roman" w:eastAsia="Times New Roman" w:hAnsi="Times New Roman" w:cs="Times New Roman"/>
                <w:sz w:val="24"/>
                <w:szCs w:val="24"/>
                <w:lang w:eastAsia="ru-RU"/>
              </w:rPr>
              <w:lastRenderedPageBreak/>
              <w:t>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некоторьми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8D1D54" w:rsidRPr="008D1D54" w:rsidTr="008D1D54">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t xml:space="preserve">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w:t>
            </w:r>
            <w:r w:rsidRPr="008D1D54">
              <w:rPr>
                <w:rFonts w:ascii="Times New Roman" w:eastAsia="Times New Roman" w:hAnsi="Times New Roman" w:cs="Times New Roman"/>
                <w:sz w:val="24"/>
                <w:szCs w:val="24"/>
                <w:lang w:eastAsia="ru-RU"/>
              </w:rPr>
              <w:lastRenderedPageBreak/>
              <w:t>социальной жизни; второе - направлено на оценку знаний и умений по выбранному профилю труда.</w:t>
            </w:r>
          </w:p>
        </w:tc>
        <w:tc>
          <w:tcPr>
            <w:tcW w:w="0" w:type="auto"/>
            <w:hideMark/>
          </w:tcPr>
          <w:p w:rsidR="008D1D54" w:rsidRPr="008D1D54" w:rsidRDefault="008D1D54" w:rsidP="008D1D54">
            <w:pPr>
              <w:spacing w:after="0"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lastRenderedPageBreak/>
              <w:t xml:space="preserve">Итоговая оценка качества освоения обучающимися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w:t>
            </w:r>
            <w:r w:rsidRPr="008D1D54">
              <w:rPr>
                <w:rFonts w:ascii="Times New Roman" w:eastAsia="Times New Roman" w:hAnsi="Times New Roman" w:cs="Times New Roman"/>
                <w:sz w:val="24"/>
                <w:szCs w:val="24"/>
                <w:lang w:eastAsia="ru-RU"/>
              </w:rPr>
              <w:lastRenderedPageBreak/>
              <w:t xml:space="preserve">обучающихся.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 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w:t>
            </w:r>
            <w:r w:rsidRPr="008D1D54">
              <w:rPr>
                <w:rFonts w:ascii="Times New Roman" w:eastAsia="Times New Roman" w:hAnsi="Times New Roman" w:cs="Times New Roman"/>
                <w:sz w:val="24"/>
                <w:szCs w:val="24"/>
                <w:lang w:eastAsia="ru-RU"/>
              </w:rPr>
              <w:lastRenderedPageBreak/>
              <w:t>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lastRenderedPageBreak/>
        <w:t>* Пункт 19.8 раздела III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Пункт 25 раздела IV ФГОС НОО.</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rsidR="008D1D54" w:rsidRPr="008D1D54" w:rsidRDefault="008D1D54" w:rsidP="008D1D54">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8D1D54">
        <w:rPr>
          <w:rFonts w:ascii="Arial" w:eastAsia="Times New Roman" w:hAnsi="Arial" w:cs="Arial"/>
          <w:b/>
          <w:bCs/>
          <w:color w:val="4D4D4D"/>
          <w:sz w:val="27"/>
          <w:szCs w:val="27"/>
          <w:lang w:eastAsia="ru-RU"/>
        </w:rPr>
        <w:lastRenderedPageBreak/>
        <w:t>Обзор документа</w:t>
      </w:r>
    </w:p>
    <w:p w:rsidR="008D1D54" w:rsidRPr="008D1D54" w:rsidRDefault="008D1D54" w:rsidP="008D1D54">
      <w:pPr>
        <w:spacing w:before="255" w:after="255" w:line="240" w:lineRule="auto"/>
        <w:rPr>
          <w:rFonts w:ascii="Times New Roman" w:eastAsia="Times New Roman" w:hAnsi="Times New Roman" w:cs="Times New Roman"/>
          <w:sz w:val="24"/>
          <w:szCs w:val="24"/>
          <w:lang w:eastAsia="ru-RU"/>
        </w:rPr>
      </w:pPr>
      <w:r w:rsidRPr="008D1D54">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Стандарт применяется к правоотношениям, возникшим с 01.09.2016.</w:t>
      </w:r>
    </w:p>
    <w:p w:rsidR="008D1D54" w:rsidRPr="008D1D54" w:rsidRDefault="008D1D54" w:rsidP="008D1D54">
      <w:pPr>
        <w:shd w:val="clear" w:color="auto" w:fill="FFFFFF"/>
        <w:spacing w:after="255" w:line="270" w:lineRule="atLeast"/>
        <w:rPr>
          <w:rFonts w:ascii="Arial" w:eastAsia="Times New Roman" w:hAnsi="Arial" w:cs="Arial"/>
          <w:color w:val="333333"/>
          <w:sz w:val="23"/>
          <w:szCs w:val="23"/>
          <w:lang w:eastAsia="ru-RU"/>
        </w:rPr>
      </w:pPr>
      <w:r w:rsidRPr="008D1D54">
        <w:rPr>
          <w:rFonts w:ascii="Arial" w:eastAsia="Times New Roman" w:hAnsi="Arial" w:cs="Arial"/>
          <w:color w:val="333333"/>
          <w:sz w:val="23"/>
          <w:szCs w:val="23"/>
          <w:lang w:eastAsia="ru-RU"/>
        </w:rPr>
        <w:t>Лица, зачисленные до 01.09.2016 для обучения по адаптированным образовательным программам, обучаются по ним до завершения обучения.</w:t>
      </w:r>
    </w:p>
    <w:p w:rsidR="001101FF" w:rsidRDefault="001101FF">
      <w:bookmarkStart w:id="2" w:name="_GoBack"/>
      <w:bookmarkEnd w:id="2"/>
    </w:p>
    <w:sectPr w:rsidR="00110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54"/>
    <w:rsid w:val="001101FF"/>
    <w:rsid w:val="008D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A8293-57F5-497E-AA27-0BB70C10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D1D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D1D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1D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1D5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1D54"/>
    <w:rPr>
      <w:color w:val="0000FF"/>
      <w:u w:val="single"/>
    </w:rPr>
  </w:style>
  <w:style w:type="paragraph" w:customStyle="1" w:styleId="toleft">
    <w:name w:val="toleft"/>
    <w:basedOn w:val="a"/>
    <w:rsid w:val="008D1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04949">
      <w:bodyDiv w:val="1"/>
      <w:marLeft w:val="0"/>
      <w:marRight w:val="0"/>
      <w:marTop w:val="0"/>
      <w:marBottom w:val="0"/>
      <w:divBdr>
        <w:top w:val="none" w:sz="0" w:space="0" w:color="auto"/>
        <w:left w:val="none" w:sz="0" w:space="0" w:color="auto"/>
        <w:bottom w:val="none" w:sz="0" w:space="0" w:color="auto"/>
        <w:right w:val="none" w:sz="0" w:space="0" w:color="auto"/>
      </w:divBdr>
      <w:divsChild>
        <w:div w:id="1134180080">
          <w:marLeft w:val="0"/>
          <w:marRight w:val="0"/>
          <w:marTop w:val="0"/>
          <w:marBottom w:val="180"/>
          <w:divBdr>
            <w:top w:val="none" w:sz="0" w:space="0" w:color="auto"/>
            <w:left w:val="none" w:sz="0" w:space="0" w:color="auto"/>
            <w:bottom w:val="none" w:sz="0" w:space="0" w:color="auto"/>
            <w:right w:val="none" w:sz="0" w:space="0" w:color="auto"/>
          </w:divBdr>
        </w:div>
        <w:div w:id="60649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0760670/" TargetMode="External"/><Relationship Id="rId18" Type="http://schemas.openxmlformats.org/officeDocument/2006/relationships/hyperlink" Target="https://www.garant.ru/products/ipo/prime/doc/70760670/" TargetMode="External"/><Relationship Id="rId26" Type="http://schemas.openxmlformats.org/officeDocument/2006/relationships/hyperlink" Target="https://www.garant.ru/products/ipo/prime/doc/70760670/" TargetMode="External"/><Relationship Id="rId39" Type="http://schemas.openxmlformats.org/officeDocument/2006/relationships/hyperlink" Target="https://www.garant.ru/products/ipo/prime/doc/70760670/" TargetMode="External"/><Relationship Id="rId21" Type="http://schemas.openxmlformats.org/officeDocument/2006/relationships/hyperlink" Target="https://www.garant.ru/products/ipo/prime/doc/70760670/" TargetMode="External"/><Relationship Id="rId34" Type="http://schemas.openxmlformats.org/officeDocument/2006/relationships/hyperlink" Target="https://www.garant.ru/products/ipo/prime/doc/70760670/" TargetMode="External"/><Relationship Id="rId42" Type="http://schemas.openxmlformats.org/officeDocument/2006/relationships/hyperlink" Target="https://www.garant.ru/products/ipo/prime/doc/70760670/" TargetMode="External"/><Relationship Id="rId7" Type="http://schemas.openxmlformats.org/officeDocument/2006/relationships/hyperlink" Target="https://www.garant.ru/products/ipo/prime/doc/70760670/" TargetMode="External"/><Relationship Id="rId2" Type="http://schemas.openxmlformats.org/officeDocument/2006/relationships/settings" Target="settings.xml"/><Relationship Id="rId16" Type="http://schemas.openxmlformats.org/officeDocument/2006/relationships/hyperlink" Target="https://www.garant.ru/products/ipo/prime/doc/70760670/" TargetMode="External"/><Relationship Id="rId29" Type="http://schemas.openxmlformats.org/officeDocument/2006/relationships/hyperlink" Target="https://www.garant.ru/products/ipo/prime/doc/70760670/" TargetMode="External"/><Relationship Id="rId1" Type="http://schemas.openxmlformats.org/officeDocument/2006/relationships/styles" Target="styles.xml"/><Relationship Id="rId6" Type="http://schemas.openxmlformats.org/officeDocument/2006/relationships/hyperlink" Target="https://www.garant.ru/products/ipo/prime/doc/70760670/" TargetMode="External"/><Relationship Id="rId11" Type="http://schemas.openxmlformats.org/officeDocument/2006/relationships/hyperlink" Target="https://www.garant.ru/products/ipo/prime/doc/70760670/" TargetMode="External"/><Relationship Id="rId24" Type="http://schemas.openxmlformats.org/officeDocument/2006/relationships/hyperlink" Target="https://www.garant.ru/products/ipo/prime/doc/70760670/" TargetMode="External"/><Relationship Id="rId32" Type="http://schemas.openxmlformats.org/officeDocument/2006/relationships/hyperlink" Target="https://www.garant.ru/products/ipo/prime/doc/70760670/" TargetMode="External"/><Relationship Id="rId37" Type="http://schemas.openxmlformats.org/officeDocument/2006/relationships/hyperlink" Target="https://www.garant.ru/products/ipo/prime/doc/70760670/" TargetMode="External"/><Relationship Id="rId40" Type="http://schemas.openxmlformats.org/officeDocument/2006/relationships/hyperlink" Target="https://www.garant.ru/products/ipo/prime/doc/70760670/" TargetMode="External"/><Relationship Id="rId45" Type="http://schemas.openxmlformats.org/officeDocument/2006/relationships/theme" Target="theme/theme1.xml"/><Relationship Id="rId5" Type="http://schemas.openxmlformats.org/officeDocument/2006/relationships/hyperlink" Target="https://www.garant.ru/products/ipo/prime/doc/70760670/" TargetMode="External"/><Relationship Id="rId15" Type="http://schemas.openxmlformats.org/officeDocument/2006/relationships/hyperlink" Target="https://www.garant.ru/products/ipo/prime/doc/70760670/" TargetMode="External"/><Relationship Id="rId23" Type="http://schemas.openxmlformats.org/officeDocument/2006/relationships/hyperlink" Target="https://www.garant.ru/products/ipo/prime/doc/70760670/" TargetMode="External"/><Relationship Id="rId28" Type="http://schemas.openxmlformats.org/officeDocument/2006/relationships/hyperlink" Target="https://www.garant.ru/products/ipo/prime/doc/70760670/" TargetMode="External"/><Relationship Id="rId36" Type="http://schemas.openxmlformats.org/officeDocument/2006/relationships/hyperlink" Target="https://www.garant.ru/products/ipo/prime/doc/70760670/" TargetMode="External"/><Relationship Id="rId10" Type="http://schemas.openxmlformats.org/officeDocument/2006/relationships/hyperlink" Target="https://www.garant.ru/products/ipo/prime/doc/70760670/" TargetMode="External"/><Relationship Id="rId19" Type="http://schemas.openxmlformats.org/officeDocument/2006/relationships/hyperlink" Target="https://www.garant.ru/products/ipo/prime/doc/70760670/" TargetMode="External"/><Relationship Id="rId31" Type="http://schemas.openxmlformats.org/officeDocument/2006/relationships/hyperlink" Target="https://www.garant.ru/products/ipo/prime/doc/70760670/" TargetMode="External"/><Relationship Id="rId44" Type="http://schemas.openxmlformats.org/officeDocument/2006/relationships/fontTable" Target="fontTable.xml"/><Relationship Id="rId4" Type="http://schemas.openxmlformats.org/officeDocument/2006/relationships/hyperlink" Target="https://www.garant.ru/products/ipo/prime/doc/70760670/" TargetMode="External"/><Relationship Id="rId9" Type="http://schemas.openxmlformats.org/officeDocument/2006/relationships/hyperlink" Target="https://www.garant.ru/products/ipo/prime/doc/70760670/" TargetMode="External"/><Relationship Id="rId14" Type="http://schemas.openxmlformats.org/officeDocument/2006/relationships/hyperlink" Target="https://www.garant.ru/products/ipo/prime/doc/70760670/" TargetMode="External"/><Relationship Id="rId22" Type="http://schemas.openxmlformats.org/officeDocument/2006/relationships/hyperlink" Target="https://www.garant.ru/products/ipo/prime/doc/70760670/" TargetMode="External"/><Relationship Id="rId27" Type="http://schemas.openxmlformats.org/officeDocument/2006/relationships/hyperlink" Target="https://www.garant.ru/products/ipo/prime/doc/70760670/" TargetMode="External"/><Relationship Id="rId30" Type="http://schemas.openxmlformats.org/officeDocument/2006/relationships/hyperlink" Target="https://www.garant.ru/products/ipo/prime/doc/70760670/" TargetMode="External"/><Relationship Id="rId35" Type="http://schemas.openxmlformats.org/officeDocument/2006/relationships/hyperlink" Target="https://www.garant.ru/products/ipo/prime/doc/70760670/" TargetMode="External"/><Relationship Id="rId43" Type="http://schemas.openxmlformats.org/officeDocument/2006/relationships/hyperlink" Target="https://www.garant.ru/products/ipo/prime/doc/70760670/" TargetMode="External"/><Relationship Id="rId8" Type="http://schemas.openxmlformats.org/officeDocument/2006/relationships/hyperlink" Target="https://www.garant.ru/products/ipo/prime/doc/70760670/" TargetMode="External"/><Relationship Id="rId3" Type="http://schemas.openxmlformats.org/officeDocument/2006/relationships/webSettings" Target="webSettings.xml"/><Relationship Id="rId12" Type="http://schemas.openxmlformats.org/officeDocument/2006/relationships/hyperlink" Target="https://www.garant.ru/products/ipo/prime/doc/70760670/" TargetMode="External"/><Relationship Id="rId17" Type="http://schemas.openxmlformats.org/officeDocument/2006/relationships/hyperlink" Target="https://www.garant.ru/products/ipo/prime/doc/70760670/" TargetMode="External"/><Relationship Id="rId25" Type="http://schemas.openxmlformats.org/officeDocument/2006/relationships/hyperlink" Target="https://www.garant.ru/products/ipo/prime/doc/70760670/" TargetMode="External"/><Relationship Id="rId33" Type="http://schemas.openxmlformats.org/officeDocument/2006/relationships/hyperlink" Target="https://www.garant.ru/products/ipo/prime/doc/70760670/" TargetMode="External"/><Relationship Id="rId38" Type="http://schemas.openxmlformats.org/officeDocument/2006/relationships/hyperlink" Target="https://www.garant.ru/products/ipo/prime/doc/70760670/" TargetMode="External"/><Relationship Id="rId20" Type="http://schemas.openxmlformats.org/officeDocument/2006/relationships/hyperlink" Target="https://www.garant.ru/products/ipo/prime/doc/70760670/" TargetMode="External"/><Relationship Id="rId41" Type="http://schemas.openxmlformats.org/officeDocument/2006/relationships/hyperlink" Target="https://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20081</Words>
  <Characters>114465</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dc:creator>
  <cp:keywords/>
  <dc:description/>
  <cp:lastModifiedBy>sh1</cp:lastModifiedBy>
  <cp:revision>1</cp:revision>
  <dcterms:created xsi:type="dcterms:W3CDTF">2022-02-19T15:11:00Z</dcterms:created>
  <dcterms:modified xsi:type="dcterms:W3CDTF">2022-02-19T15:12:00Z</dcterms:modified>
</cp:coreProperties>
</file>