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DA" w:rsidRPr="00C26233" w:rsidRDefault="00C26233" w:rsidP="00C262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233">
        <w:rPr>
          <w:rFonts w:ascii="Times New Roman" w:hAnsi="Times New Roman" w:cs="Times New Roman"/>
          <w:sz w:val="28"/>
          <w:szCs w:val="28"/>
        </w:rPr>
        <w:t>Аннотация к рабочей программе по физической культуре</w:t>
      </w:r>
    </w:p>
    <w:p w:rsidR="00C26233" w:rsidRPr="00C26233" w:rsidRDefault="00C26233" w:rsidP="00C26233"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Рабочая программа </w:t>
      </w:r>
      <w:r>
        <w:rPr>
          <w:rFonts w:ascii="Times New Roman CYR" w:hAnsi="Times New Roman CYR" w:cs="Times New Roman CYR"/>
          <w:sz w:val="28"/>
          <w:szCs w:val="28"/>
        </w:rPr>
        <w:t xml:space="preserve">составлена на основе федерального компонента государственного стандарта основного общего образования, примерной программы среднего (полного) общего образования по физической культуре для 10-11 классов, рекомендованной Министерством образования и науки Российской Федерации </w:t>
      </w:r>
      <w:r w:rsidRPr="006802D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Комплексной программы физического воспитания учащихся 1–11 классов</w:t>
      </w:r>
      <w:r w:rsidRPr="006802D4">
        <w:rPr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 xml:space="preserve">В. И. Лях, А. А.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Зданевич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М.: Просвещение, 201</w:t>
      </w:r>
      <w:r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>).</w:t>
      </w:r>
      <w:bookmarkStart w:id="0" w:name="_GoBack"/>
      <w:bookmarkEnd w:id="0"/>
      <w:proofErr w:type="gramEnd"/>
    </w:p>
    <w:sectPr w:rsidR="00C26233" w:rsidRPr="00C2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69"/>
    <w:rsid w:val="00945969"/>
    <w:rsid w:val="00C26233"/>
    <w:rsid w:val="00F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2017-11-11T11:31:00Z</dcterms:created>
  <dcterms:modified xsi:type="dcterms:W3CDTF">2017-11-11T11:32:00Z</dcterms:modified>
</cp:coreProperties>
</file>